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63" w:rsidRPr="00013C65" w:rsidRDefault="00C93363" w:rsidP="00C93363">
      <w:pPr>
        <w:ind w:right="60"/>
        <w:jc w:val="center"/>
        <w:rPr>
          <w:sz w:val="20"/>
          <w:szCs w:val="20"/>
        </w:rPr>
      </w:pPr>
      <w:r w:rsidRPr="00013C65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93363" w:rsidRPr="00013C65" w:rsidRDefault="00C93363" w:rsidP="00C93363">
      <w:pPr>
        <w:tabs>
          <w:tab w:val="left" w:pos="2268"/>
        </w:tabs>
        <w:spacing w:line="370" w:lineRule="exact"/>
        <w:ind w:left="-993"/>
        <w:rPr>
          <w:sz w:val="20"/>
          <w:szCs w:val="20"/>
        </w:rPr>
      </w:pPr>
    </w:p>
    <w:p w:rsidR="00C93363" w:rsidRPr="00013C65" w:rsidRDefault="00C93363" w:rsidP="00C93363">
      <w:pPr>
        <w:tabs>
          <w:tab w:val="left" w:pos="8222"/>
        </w:tabs>
        <w:ind w:right="60"/>
        <w:jc w:val="center"/>
        <w:rPr>
          <w:sz w:val="20"/>
          <w:szCs w:val="20"/>
        </w:rPr>
      </w:pPr>
      <w:r w:rsidRPr="00013C65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24/2</w:t>
      </w:r>
    </w:p>
    <w:p w:rsidR="00C93363" w:rsidRPr="00013C65" w:rsidRDefault="00C93363" w:rsidP="00C93363">
      <w:pPr>
        <w:spacing w:line="309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79"/>
        <w:gridCol w:w="2835"/>
        <w:gridCol w:w="3183"/>
      </w:tblGrid>
      <w:tr w:rsidR="00C93363" w:rsidRPr="00013C65" w:rsidTr="003F5B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D94AA3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1339AC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2025</w:t>
            </w:r>
          </w:p>
        </w:tc>
      </w:tr>
      <w:tr w:rsidR="00C93363" w:rsidRPr="00013C65" w:rsidTr="003F5B8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D94AA3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1339AC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01.01.2024</w:t>
            </w:r>
          </w:p>
        </w:tc>
      </w:tr>
      <w:tr w:rsidR="00C93363" w:rsidRPr="00013C65" w:rsidTr="003F5B8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D94AA3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1339AC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31.12.2024</w:t>
            </w:r>
          </w:p>
        </w:tc>
      </w:tr>
    </w:tbl>
    <w:p w:rsidR="00C93363" w:rsidRPr="00013C65" w:rsidRDefault="00C93363" w:rsidP="00C93363">
      <w:pPr>
        <w:rPr>
          <w:sz w:val="20"/>
          <w:szCs w:val="20"/>
        </w:rPr>
      </w:pPr>
    </w:p>
    <w:p w:rsidR="00C93363" w:rsidRPr="00013C65" w:rsidRDefault="00C93363" w:rsidP="00C93363">
      <w:pPr>
        <w:jc w:val="center"/>
        <w:rPr>
          <w:rFonts w:eastAsia="Times New Roman"/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C93363" w:rsidRPr="00013C65" w:rsidRDefault="00C93363" w:rsidP="00C93363">
      <w:pPr>
        <w:jc w:val="center"/>
        <w:rPr>
          <w:rFonts w:eastAsia="Times New Roman"/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t>имущества в многоквартирном доме</w:t>
      </w:r>
    </w:p>
    <w:p w:rsidR="003F5B88" w:rsidRPr="00013C65" w:rsidRDefault="003F5B88" w:rsidP="00C93363">
      <w:pPr>
        <w:jc w:val="center"/>
        <w:rPr>
          <w:rFonts w:eastAsia="Times New Roman"/>
          <w:sz w:val="20"/>
          <w:szCs w:val="20"/>
        </w:rPr>
      </w:pPr>
    </w:p>
    <w:tbl>
      <w:tblPr>
        <w:tblStyle w:val="a7"/>
        <w:tblW w:w="10910" w:type="dxa"/>
        <w:tblLayout w:type="fixed"/>
        <w:tblLook w:val="0000" w:firstRow="0" w:lastRow="0" w:firstColumn="0" w:lastColumn="0" w:noHBand="0" w:noVBand="0"/>
      </w:tblPr>
      <w:tblGrid>
        <w:gridCol w:w="846"/>
        <w:gridCol w:w="2835"/>
        <w:gridCol w:w="1276"/>
        <w:gridCol w:w="2835"/>
        <w:gridCol w:w="3118"/>
      </w:tblGrid>
      <w:tr w:rsidR="003F5B88" w:rsidRPr="00013C65" w:rsidTr="003F5B88">
        <w:trPr>
          <w:trHeight w:val="246"/>
        </w:trPr>
        <w:tc>
          <w:tcPr>
            <w:tcW w:w="846" w:type="dxa"/>
            <w:vAlign w:val="center"/>
          </w:tcPr>
          <w:p w:rsidR="003F5B88" w:rsidRPr="00013C65" w:rsidRDefault="003F5B88" w:rsidP="0041604A">
            <w:pPr>
              <w:ind w:left="200"/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 xml:space="preserve">N </w:t>
            </w:r>
            <w:proofErr w:type="spellStart"/>
            <w:r w:rsidRPr="00013C65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3F5B88" w:rsidRPr="00013C65" w:rsidRDefault="003F5B88" w:rsidP="0041604A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013C65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  <w:w w:val="99"/>
              </w:rPr>
              <w:t>Единица</w:t>
            </w:r>
          </w:p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3F5B88" w:rsidRPr="00013C65" w:rsidRDefault="003F5B88" w:rsidP="0041604A">
            <w:pPr>
              <w:ind w:left="320"/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ind w:left="860"/>
            </w:pPr>
            <w:r w:rsidRPr="00013C65">
              <w:rPr>
                <w:rFonts w:eastAsia="Times New Roman"/>
              </w:rPr>
              <w:t>Значение показателя</w:t>
            </w:r>
          </w:p>
        </w:tc>
      </w:tr>
      <w:tr w:rsidR="003F5B88" w:rsidRPr="00013C65" w:rsidTr="003F5B88">
        <w:trPr>
          <w:trHeight w:val="246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4.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Авансовые платежи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потребителей (на начало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периода)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Авансовые платежи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потребителей (на начало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периода)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48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5.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Переходящие остатки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денежных средств (на начало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периода)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Переходящие остатки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денежных средств (на начало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периода)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48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6.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Задолженность потребителей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(на начало периода)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Задолженность потребителей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(на начало периода)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46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7.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Начислено за услуги (работы)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 содержанию и текущему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Начислено за услуги (работы)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 содержанию и текущему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ремонту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78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8.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- за содержание дома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76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9.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- за текущий ремонт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400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10.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Начислено за услуги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управления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66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r w:rsidRPr="00013C65">
              <w:t xml:space="preserve"> 0</w:t>
            </w:r>
          </w:p>
        </w:tc>
      </w:tr>
      <w:tr w:rsidR="003F5B88" w:rsidRPr="00013C65" w:rsidTr="003F5B88">
        <w:trPr>
          <w:trHeight w:val="246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- денежных средств от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собственников/ нанимателей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помещений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Получено денежных средств от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собственников/нанимателей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помещений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r w:rsidRPr="00013C65">
              <w:t xml:space="preserve"> 0</w:t>
            </w:r>
          </w:p>
        </w:tc>
      </w:tr>
      <w:tr w:rsidR="003F5B88" w:rsidRPr="00013C65" w:rsidTr="003F5B88">
        <w:trPr>
          <w:trHeight w:val="248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- целевых взносов от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собственников/ нанимателей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помещений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Получено целевых взносов от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собственников/нанимателей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помещений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78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- субсидий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Получено субсидий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46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- денежных средств от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использования общего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имущества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имущества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78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Прочие поступления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46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Всего денежных средств с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учетом остатков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Всего денежных средств с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учетом остатков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46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Авансовые платежи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потребителей (на конец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периода)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Авансовые платежи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потребителей (на конец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периода)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48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Переходящие остатки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денежных средств (на конец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периода)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Переходящие остатки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денежных средств (на конец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периода)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  <w:tr w:rsidR="003F5B88" w:rsidRPr="00013C65" w:rsidTr="003F5B88">
        <w:trPr>
          <w:trHeight w:val="248"/>
        </w:trPr>
        <w:tc>
          <w:tcPr>
            <w:tcW w:w="846" w:type="dxa"/>
          </w:tcPr>
          <w:p w:rsidR="003F5B88" w:rsidRPr="00013C65" w:rsidRDefault="003F5B88" w:rsidP="0041604A">
            <w:pPr>
              <w:ind w:left="10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Задолженность потребителей</w:t>
            </w:r>
          </w:p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(на конец периода)</w:t>
            </w:r>
          </w:p>
        </w:tc>
        <w:tc>
          <w:tcPr>
            <w:tcW w:w="1276" w:type="dxa"/>
            <w:vAlign w:val="center"/>
          </w:tcPr>
          <w:p w:rsidR="003F5B88" w:rsidRPr="00013C65" w:rsidRDefault="003F5B88" w:rsidP="0041604A">
            <w:pPr>
              <w:jc w:val="center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5B88" w:rsidRPr="00013C65" w:rsidRDefault="003F5B88" w:rsidP="0041604A">
            <w:pPr>
              <w:ind w:left="80"/>
              <w:rPr>
                <w:rFonts w:eastAsia="Times New Roman"/>
              </w:rPr>
            </w:pPr>
            <w:r w:rsidRPr="00013C65">
              <w:rPr>
                <w:rFonts w:eastAsia="Times New Roman"/>
              </w:rPr>
              <w:t>Задолженность потребителей</w:t>
            </w:r>
          </w:p>
          <w:p w:rsidR="003F5B88" w:rsidRPr="00013C65" w:rsidRDefault="003F5B88" w:rsidP="0041604A">
            <w:pPr>
              <w:ind w:left="80"/>
            </w:pPr>
            <w:r w:rsidRPr="00013C65">
              <w:rPr>
                <w:rFonts w:eastAsia="Times New Roman"/>
              </w:rPr>
              <w:t>(на конец периода)</w:t>
            </w:r>
          </w:p>
        </w:tc>
        <w:tc>
          <w:tcPr>
            <w:tcW w:w="3118" w:type="dxa"/>
            <w:vAlign w:val="center"/>
          </w:tcPr>
          <w:p w:rsidR="003F5B88" w:rsidRPr="00013C65" w:rsidRDefault="003F5B88" w:rsidP="0041604A">
            <w:pPr>
              <w:snapToGrid w:val="0"/>
              <w:ind w:left="80"/>
            </w:pPr>
            <w:r w:rsidRPr="00013C65">
              <w:t>0</w:t>
            </w:r>
          </w:p>
        </w:tc>
      </w:tr>
    </w:tbl>
    <w:p w:rsidR="00C93363" w:rsidRPr="00013C65" w:rsidRDefault="00C93363" w:rsidP="003F5B88">
      <w:pPr>
        <w:jc w:val="center"/>
        <w:rPr>
          <w:rFonts w:eastAsia="Times New Roman"/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3F5B88" w:rsidRPr="00013C65" w:rsidRDefault="003F5B88" w:rsidP="003F5B88">
      <w:pPr>
        <w:jc w:val="center"/>
        <w:rPr>
          <w:rFonts w:eastAsia="Times New Roman"/>
          <w:w w:val="99"/>
          <w:sz w:val="20"/>
          <w:szCs w:val="20"/>
        </w:rPr>
      </w:pPr>
    </w:p>
    <w:tbl>
      <w:tblPr>
        <w:tblpPr w:leftFromText="180" w:rightFromText="180" w:vertAnchor="text" w:horzAnchor="margin" w:tblpXSpec="center" w:tblpY="104"/>
        <w:tblW w:w="11057" w:type="dxa"/>
        <w:tblLook w:val="04A0" w:firstRow="1" w:lastRow="0" w:firstColumn="1" w:lastColumn="0" w:noHBand="0" w:noVBand="1"/>
      </w:tblPr>
      <w:tblGrid>
        <w:gridCol w:w="623"/>
        <w:gridCol w:w="3899"/>
        <w:gridCol w:w="1309"/>
        <w:gridCol w:w="1214"/>
        <w:gridCol w:w="1541"/>
        <w:gridCol w:w="1178"/>
        <w:gridCol w:w="1293"/>
      </w:tblGrid>
      <w:tr w:rsidR="00D94AA3" w:rsidRPr="00013C65" w:rsidTr="00D94AA3">
        <w:trPr>
          <w:trHeight w:val="12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240 809,76</w:t>
            </w:r>
          </w:p>
        </w:tc>
      </w:tr>
      <w:tr w:rsidR="00D94AA3" w:rsidRPr="00013C65" w:rsidTr="00D94AA3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205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296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11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159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228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91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144 603,90</w:t>
            </w:r>
          </w:p>
        </w:tc>
      </w:tr>
      <w:tr w:rsidR="00D94AA3" w:rsidRPr="00013C65" w:rsidTr="00D94AA3">
        <w:trPr>
          <w:trHeight w:val="136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246 711,96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198 904,14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80 269,92</w:t>
            </w:r>
          </w:p>
        </w:tc>
      </w:tr>
      <w:tr w:rsidR="00D94AA3" w:rsidRPr="00013C65" w:rsidTr="00D94AA3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Установка урн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3 100,00</w:t>
            </w:r>
          </w:p>
        </w:tc>
      </w:tr>
      <w:tr w:rsidR="00D94AA3" w:rsidRPr="00013C65" w:rsidTr="00D94AA3">
        <w:trPr>
          <w:trHeight w:val="91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132 799,50</w:t>
            </w:r>
          </w:p>
        </w:tc>
      </w:tr>
      <w:tr w:rsidR="00D94AA3" w:rsidRPr="00013C65" w:rsidTr="00D94AA3">
        <w:trPr>
          <w:trHeight w:val="78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249 663,06</w:t>
            </w:r>
          </w:p>
        </w:tc>
      </w:tr>
      <w:tr w:rsidR="00D94AA3" w:rsidRPr="00013C65" w:rsidTr="00D94AA3">
        <w:trPr>
          <w:trHeight w:val="11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254 284,66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22 334,40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2 368,80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3 845,60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 от наледи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3 578,40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4060,20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10 475,32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2 635,63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10 542,52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6 017,20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28 167,48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Выведение залитых пятен  стен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5 772,36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6 870,24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947,10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3 030,72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Масляная окраска деревянных   дверей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4 545,00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63 230,58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433,27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649,91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14 681,60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19 347,50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3 702,36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4377,34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12 869,38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4377,34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10 768,26</w:t>
            </w:r>
          </w:p>
        </w:tc>
      </w:tr>
      <w:tr w:rsidR="00D94AA3" w:rsidRPr="00013C65" w:rsidTr="00D94AA3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таблички(лифт)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922,96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2 768,88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Устройство  плинтусов деревянных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1 345,17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1 345,17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Малый ремонт  оконных рам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1 225,82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5 610,53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Установка дверных полотен внутренних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1 258,37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2 516,74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3 140,30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2 143,05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321,03</w:t>
            </w:r>
          </w:p>
        </w:tc>
      </w:tr>
      <w:tr w:rsidR="00D94AA3" w:rsidRPr="00013C65" w:rsidTr="00D94AA3">
        <w:trPr>
          <w:trHeight w:val="91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4 918,50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10,81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638 070,99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19 142,40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19 142,40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3414,18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17 002,62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189 320,40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55 658,45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8,309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53 526,16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34 353,63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6 759,12</w:t>
            </w:r>
          </w:p>
        </w:tc>
      </w:tr>
      <w:tr w:rsidR="00D94AA3" w:rsidRPr="00013C65" w:rsidTr="00D94AA3">
        <w:trPr>
          <w:trHeight w:val="91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D94AA3" w:rsidRPr="00013C65" w:rsidTr="00D94AA3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43 186,68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17 184,40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3 139,80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1 073,96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1 549,87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4 649,61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необход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14 718,45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9.5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1 341,72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5 846,40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5 627,89</w:t>
            </w:r>
          </w:p>
        </w:tc>
      </w:tr>
      <w:tr w:rsidR="00D94AA3" w:rsidRPr="00013C65" w:rsidTr="00D94AA3">
        <w:trPr>
          <w:trHeight w:val="68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32 512,80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819,50</w:t>
            </w:r>
          </w:p>
        </w:tc>
      </w:tr>
      <w:tr w:rsidR="00D94AA3" w:rsidRPr="00013C65" w:rsidTr="00D94AA3">
        <w:trPr>
          <w:trHeight w:val="45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013C6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D94AA3" w:rsidRPr="00013C65" w:rsidTr="00D94AA3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94AA3" w:rsidRPr="00013C65" w:rsidTr="00D94AA3">
        <w:trPr>
          <w:trHeight w:val="22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608,90</w:t>
            </w:r>
          </w:p>
        </w:tc>
      </w:tr>
      <w:tr w:rsidR="00D94AA3" w:rsidRPr="00013C65" w:rsidTr="00D94AA3">
        <w:trPr>
          <w:trHeight w:val="24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13C6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4918,5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37,09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AA3" w:rsidRPr="00013C65" w:rsidRDefault="00D94AA3" w:rsidP="00D94AA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13C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2 189 217,88</w:t>
            </w:r>
          </w:p>
        </w:tc>
      </w:tr>
    </w:tbl>
    <w:p w:rsidR="00C93363" w:rsidRPr="00013C65" w:rsidRDefault="00C93363" w:rsidP="00C93363">
      <w:pPr>
        <w:rPr>
          <w:sz w:val="20"/>
          <w:szCs w:val="20"/>
        </w:rPr>
      </w:pPr>
    </w:p>
    <w:p w:rsidR="00C93363" w:rsidRPr="00013C65" w:rsidRDefault="00C93363" w:rsidP="00C93363">
      <w:pPr>
        <w:rPr>
          <w:sz w:val="20"/>
          <w:szCs w:val="20"/>
        </w:rPr>
      </w:pPr>
    </w:p>
    <w:p w:rsidR="00C93363" w:rsidRPr="00013C65" w:rsidRDefault="00C93363" w:rsidP="00C93363">
      <w:pPr>
        <w:rPr>
          <w:sz w:val="20"/>
          <w:szCs w:val="20"/>
        </w:rPr>
      </w:pPr>
    </w:p>
    <w:p w:rsidR="00C93363" w:rsidRPr="00013C65" w:rsidRDefault="00C93363" w:rsidP="00C93363">
      <w:pPr>
        <w:rPr>
          <w:sz w:val="20"/>
          <w:szCs w:val="20"/>
        </w:rPr>
      </w:pPr>
    </w:p>
    <w:p w:rsidR="00C93363" w:rsidRPr="00013C65" w:rsidRDefault="00C93363" w:rsidP="00C93363">
      <w:pPr>
        <w:rPr>
          <w:sz w:val="20"/>
          <w:szCs w:val="20"/>
        </w:rPr>
      </w:pPr>
    </w:p>
    <w:p w:rsidR="00C93363" w:rsidRPr="00013C65" w:rsidRDefault="00C93363" w:rsidP="00C93363">
      <w:pPr>
        <w:rPr>
          <w:sz w:val="20"/>
          <w:szCs w:val="20"/>
        </w:rPr>
      </w:pPr>
    </w:p>
    <w:p w:rsidR="00C93363" w:rsidRPr="00013C65" w:rsidRDefault="00C93363" w:rsidP="00C93363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br w:type="page"/>
      </w:r>
    </w:p>
    <w:p w:rsidR="00C93363" w:rsidRPr="00013C65" w:rsidRDefault="00C93363" w:rsidP="00C93363">
      <w:pPr>
        <w:ind w:left="800"/>
        <w:jc w:val="center"/>
        <w:rPr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93363" w:rsidRPr="00013C65" w:rsidRDefault="00C93363" w:rsidP="00C93363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C93363" w:rsidRPr="00013C65" w:rsidTr="001339AC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013C65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6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3363" w:rsidRPr="00013C65" w:rsidTr="003F5B88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1</w:t>
            </w:r>
          </w:p>
        </w:tc>
      </w:tr>
      <w:tr w:rsidR="00C93363" w:rsidRPr="00013C65" w:rsidTr="003F5B88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363" w:rsidRPr="00013C65" w:rsidTr="00133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93363" w:rsidRPr="00013C65" w:rsidRDefault="00C93363" w:rsidP="001339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93363" w:rsidRPr="00013C65" w:rsidTr="001339AC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6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3363" w:rsidRPr="00013C65" w:rsidTr="003F5B88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0</w:t>
            </w:r>
          </w:p>
        </w:tc>
      </w:tr>
    </w:tbl>
    <w:p w:rsidR="00C93363" w:rsidRPr="00013C65" w:rsidRDefault="00C93363" w:rsidP="00C93363">
      <w:pPr>
        <w:rPr>
          <w:sz w:val="20"/>
          <w:szCs w:val="20"/>
        </w:rPr>
      </w:pPr>
    </w:p>
    <w:p w:rsidR="00C93363" w:rsidRPr="00013C65" w:rsidRDefault="00C93363" w:rsidP="00C93363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br w:type="page"/>
      </w:r>
    </w:p>
    <w:p w:rsidR="00C93363" w:rsidRPr="00013C65" w:rsidRDefault="00C93363" w:rsidP="00C93363">
      <w:pPr>
        <w:ind w:left="800"/>
        <w:rPr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93363" w:rsidRPr="00013C65" w:rsidRDefault="00C93363" w:rsidP="00C93363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C93363" w:rsidRPr="00013C65" w:rsidTr="001339AC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6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1339A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013C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013C65" w:rsidP="00013C65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C65">
              <w:rPr>
                <w:bCs/>
                <w:color w:val="000000"/>
                <w:sz w:val="20"/>
                <w:szCs w:val="20"/>
              </w:rPr>
              <w:t>213828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1339A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013C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013C65" w:rsidP="00013C6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sz w:val="20"/>
                <w:szCs w:val="20"/>
              </w:rPr>
              <w:t>11 905,00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</w:tbl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C93363" w:rsidRPr="00013C65" w:rsidTr="001339A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93363" w:rsidRPr="00013C65" w:rsidRDefault="00C93363" w:rsidP="001339A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013C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5D0ED4" w:rsidRDefault="005D0ED4" w:rsidP="005D0ED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0ED4">
              <w:rPr>
                <w:bCs/>
                <w:color w:val="000000"/>
                <w:sz w:val="20"/>
                <w:szCs w:val="20"/>
              </w:rPr>
              <w:t>656,57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1339A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013C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5D0ED4" w:rsidRDefault="005D0ED4" w:rsidP="005D0ED4">
            <w:pPr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0ED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5765,22</w:t>
            </w:r>
          </w:p>
        </w:tc>
      </w:tr>
      <w:tr w:rsidR="00C93363" w:rsidRPr="00013C65" w:rsidTr="003F5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</w:tbl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C93363" w:rsidRPr="00013C65" w:rsidTr="001339A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1339A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013C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1339A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013C65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013C65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013C65" w:rsidP="00013C6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13C65">
              <w:rPr>
                <w:sz w:val="20"/>
                <w:szCs w:val="20"/>
              </w:rPr>
              <w:t>13461,46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  <w:tr w:rsidR="00C93363" w:rsidRPr="00013C65" w:rsidTr="001339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sz w:val="20"/>
                <w:szCs w:val="20"/>
              </w:rPr>
              <w:t>-</w:t>
            </w:r>
          </w:p>
        </w:tc>
      </w:tr>
    </w:tbl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79"/>
        <w:gridCol w:w="2700"/>
        <w:gridCol w:w="3318"/>
      </w:tblGrid>
      <w:tr w:rsidR="00C93363" w:rsidRPr="00013C65" w:rsidTr="003F5B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ind w:left="86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3363" w:rsidRPr="00013C65" w:rsidTr="003F5B8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3F5B88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3F5B88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3F5B88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3363" w:rsidRPr="00013C65" w:rsidRDefault="00C93363" w:rsidP="003F5B88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3F5B8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3363" w:rsidRPr="00013C65" w:rsidRDefault="00C93363" w:rsidP="001339A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3363" w:rsidRPr="00013C65" w:rsidRDefault="00C93363" w:rsidP="001339AC">
            <w:pPr>
              <w:ind w:left="8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3F5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jc w:val="center"/>
        <w:rPr>
          <w:sz w:val="20"/>
          <w:szCs w:val="20"/>
        </w:rPr>
      </w:pPr>
      <w:r w:rsidRPr="00013C65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013C65">
        <w:rPr>
          <w:rFonts w:eastAsia="Times New Roman"/>
          <w:sz w:val="20"/>
          <w:szCs w:val="20"/>
        </w:rPr>
        <w:t>претензионно</w:t>
      </w:r>
      <w:proofErr w:type="spellEnd"/>
      <w:r w:rsidRPr="00013C65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p w:rsidR="00C93363" w:rsidRPr="00013C65" w:rsidRDefault="00C93363" w:rsidP="00C93363">
      <w:pPr>
        <w:spacing w:line="200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172"/>
        <w:gridCol w:w="2703"/>
        <w:gridCol w:w="3315"/>
      </w:tblGrid>
      <w:tr w:rsidR="00C93363" w:rsidRPr="00013C65" w:rsidTr="003F5B8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60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3363" w:rsidRPr="00013C65" w:rsidTr="003F5B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133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133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3363" w:rsidRPr="00013C65" w:rsidTr="003F5B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93363" w:rsidRPr="00013C65" w:rsidRDefault="00C93363" w:rsidP="001339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013C65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013C65">
              <w:rPr>
                <w:rFonts w:eastAsia="Times New Roman"/>
                <w:sz w:val="20"/>
                <w:szCs w:val="20"/>
              </w:rPr>
              <w:t>-</w:t>
            </w:r>
          </w:p>
          <w:p w:rsidR="00C93363" w:rsidRPr="00013C65" w:rsidRDefault="00C93363" w:rsidP="001339AC">
            <w:pPr>
              <w:ind w:left="80"/>
              <w:jc w:val="center"/>
              <w:rPr>
                <w:sz w:val="20"/>
                <w:szCs w:val="20"/>
              </w:rPr>
            </w:pPr>
            <w:r w:rsidRPr="00013C65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3363" w:rsidRPr="00013C65" w:rsidRDefault="005D0ED4" w:rsidP="001339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C93363" w:rsidRPr="00013C65" w:rsidRDefault="00C93363" w:rsidP="00C93363">
      <w:pPr>
        <w:spacing w:line="35" w:lineRule="exact"/>
        <w:rPr>
          <w:sz w:val="20"/>
          <w:szCs w:val="20"/>
          <w:lang w:val="en-US"/>
        </w:rPr>
      </w:pPr>
    </w:p>
    <w:p w:rsidR="00C93363" w:rsidRPr="00013C65" w:rsidRDefault="00C93363" w:rsidP="00C93363">
      <w:pPr>
        <w:rPr>
          <w:sz w:val="20"/>
          <w:szCs w:val="20"/>
        </w:rPr>
      </w:pPr>
    </w:p>
    <w:p w:rsidR="0003458E" w:rsidRPr="00013C65" w:rsidRDefault="0003458E">
      <w:pPr>
        <w:rPr>
          <w:sz w:val="20"/>
          <w:szCs w:val="20"/>
        </w:rPr>
      </w:pPr>
    </w:p>
    <w:sectPr w:rsidR="0003458E" w:rsidRPr="00013C65" w:rsidSect="001339AC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63"/>
    <w:rsid w:val="00013C65"/>
    <w:rsid w:val="0003458E"/>
    <w:rsid w:val="001339AC"/>
    <w:rsid w:val="0021222D"/>
    <w:rsid w:val="003F5B88"/>
    <w:rsid w:val="00521C20"/>
    <w:rsid w:val="005D0ED4"/>
    <w:rsid w:val="00C93363"/>
    <w:rsid w:val="00CF72B4"/>
    <w:rsid w:val="00D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8317"/>
  <w15:chartTrackingRefBased/>
  <w15:docId w15:val="{B8340321-6063-4FD9-86AB-731B730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63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paragraph" w:styleId="a3">
    <w:name w:val="Body Text"/>
    <w:basedOn w:val="a"/>
    <w:link w:val="a4"/>
    <w:rsid w:val="00C93363"/>
    <w:pPr>
      <w:spacing w:after="120"/>
    </w:pPr>
  </w:style>
  <w:style w:type="character" w:customStyle="1" w:styleId="a4">
    <w:name w:val="Основной текст Знак"/>
    <w:basedOn w:val="a0"/>
    <w:link w:val="a3"/>
    <w:rsid w:val="00C93363"/>
    <w:rPr>
      <w:rFonts w:ascii="Times New Roman" w:eastAsia="SimSun" w:hAnsi="Times New Roman" w:cs="Times New Roman"/>
      <w:lang w:eastAsia="ar-SA"/>
    </w:rPr>
  </w:style>
  <w:style w:type="character" w:customStyle="1" w:styleId="11">
    <w:name w:val="Основной шрифт абзаца1"/>
    <w:rsid w:val="00C93363"/>
  </w:style>
  <w:style w:type="character" w:styleId="a5">
    <w:name w:val="Hyperlink"/>
    <w:basedOn w:val="11"/>
    <w:uiPriority w:val="99"/>
    <w:rsid w:val="00C93363"/>
    <w:rPr>
      <w:color w:val="0000FF"/>
      <w:u w:val="single"/>
    </w:rPr>
  </w:style>
  <w:style w:type="paragraph" w:customStyle="1" w:styleId="Heading">
    <w:name w:val="Heading"/>
    <w:basedOn w:val="a"/>
    <w:next w:val="a3"/>
    <w:rsid w:val="00C9336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C93363"/>
    <w:rPr>
      <w:rFonts w:cs="Lucida Sans"/>
    </w:rPr>
  </w:style>
  <w:style w:type="paragraph" w:customStyle="1" w:styleId="12">
    <w:name w:val="Название объекта1"/>
    <w:basedOn w:val="a"/>
    <w:rsid w:val="00C933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9336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93363"/>
    <w:pPr>
      <w:suppressLineNumbers/>
    </w:pPr>
  </w:style>
  <w:style w:type="paragraph" w:customStyle="1" w:styleId="TableHeading">
    <w:name w:val="Table Heading"/>
    <w:basedOn w:val="TableContents"/>
    <w:rsid w:val="00C93363"/>
    <w:pPr>
      <w:jc w:val="center"/>
    </w:pPr>
    <w:rPr>
      <w:b/>
      <w:bCs/>
    </w:rPr>
  </w:style>
  <w:style w:type="table" w:styleId="a7">
    <w:name w:val="Table Grid"/>
    <w:basedOn w:val="a1"/>
    <w:uiPriority w:val="59"/>
    <w:rsid w:val="00C9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C93363"/>
    <w:rPr>
      <w:color w:val="954F72"/>
      <w:u w:val="single"/>
    </w:rPr>
  </w:style>
  <w:style w:type="paragraph" w:customStyle="1" w:styleId="msonormal0">
    <w:name w:val="msonormal"/>
    <w:basedOn w:val="a"/>
    <w:rsid w:val="00C93363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C9336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C93363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8">
    <w:name w:val="xl68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9336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C9336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93363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9336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9336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C93363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C93363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C933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2025-03-25T13:07:00Z</dcterms:created>
  <dcterms:modified xsi:type="dcterms:W3CDTF">2025-03-25T13:07:00Z</dcterms:modified>
</cp:coreProperties>
</file>