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D4" w:rsidRDefault="004270F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70ED4" w:rsidRDefault="00270ED4">
      <w:pPr>
        <w:ind w:right="60"/>
        <w:jc w:val="center"/>
        <w:rPr>
          <w:sz w:val="20"/>
          <w:szCs w:val="20"/>
        </w:rPr>
      </w:pPr>
    </w:p>
    <w:p w:rsidR="00270ED4" w:rsidRDefault="004270F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3</w:t>
      </w:r>
    </w:p>
    <w:p w:rsidR="00270ED4" w:rsidRDefault="00270ED4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0"/>
        <w:gridCol w:w="562"/>
        <w:gridCol w:w="2297"/>
        <w:gridCol w:w="980"/>
        <w:gridCol w:w="2897"/>
        <w:gridCol w:w="3515"/>
        <w:gridCol w:w="40"/>
      </w:tblGrid>
      <w:tr w:rsidR="00270ED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6"/>
        </w:trPr>
        <w:tc>
          <w:tcPr>
            <w:tcW w:w="819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7"/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</w:t>
            </w:r>
            <w:r>
              <w:rPr>
                <w:rFonts w:eastAsia="Times New Roman"/>
                <w:sz w:val="20"/>
                <w:szCs w:val="20"/>
              </w:rPr>
              <w:t>по содержанию и текущему ремонту общего</w:t>
            </w:r>
          </w:p>
        </w:tc>
      </w:tr>
      <w:tr w:rsidR="00270ED4">
        <w:trPr>
          <w:trHeight w:val="260"/>
        </w:trPr>
        <w:tc>
          <w:tcPr>
            <w:tcW w:w="819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8" w:type="dxa"/>
            <w:gridSpan w:val="4"/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4"/>
        </w:trPr>
        <w:tc>
          <w:tcPr>
            <w:tcW w:w="819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t>200753,92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t>508973,04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vMerge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</w:t>
            </w:r>
            <w:r>
              <w:rPr>
                <w:rFonts w:eastAsia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>509027,67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vMerge w:val="restart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t>509027,67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vMerge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7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денежных средств с учетом остатков</w:t>
            </w:r>
          </w:p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t>216620,64</w:t>
            </w: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  <w:tr w:rsidR="00270ED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70ED4" w:rsidRDefault="00270ED4">
            <w:pPr>
              <w:widowControl w:val="0"/>
            </w:pPr>
          </w:p>
        </w:tc>
      </w:tr>
    </w:tbl>
    <w:p w:rsidR="00270ED4" w:rsidRDefault="00270ED4">
      <w:pPr>
        <w:spacing w:line="200" w:lineRule="exact"/>
        <w:rPr>
          <w:sz w:val="20"/>
          <w:szCs w:val="20"/>
        </w:rPr>
      </w:pPr>
    </w:p>
    <w:p w:rsidR="00270ED4" w:rsidRDefault="00270ED4">
      <w:pPr>
        <w:spacing w:line="200" w:lineRule="exact"/>
        <w:rPr>
          <w:sz w:val="20"/>
          <w:szCs w:val="20"/>
        </w:rPr>
      </w:pPr>
    </w:p>
    <w:p w:rsidR="00270ED4" w:rsidRDefault="004270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270ED4" w:rsidRDefault="004270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70ED4" w:rsidRDefault="00270ED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2"/>
        <w:gridCol w:w="4437"/>
        <w:gridCol w:w="1266"/>
        <w:gridCol w:w="1001"/>
        <w:gridCol w:w="1514"/>
        <w:gridCol w:w="1172"/>
        <w:gridCol w:w="1132"/>
      </w:tblGrid>
      <w:tr w:rsidR="00270ED4">
        <w:trPr>
          <w:trHeight w:val="81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 (услуг)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86 361,66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24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лях с учетом требований законодательства РФ о защите персональных данных;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33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направленных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12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16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28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12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помещений в многоквартирном доме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51 817,00</w:t>
            </w:r>
          </w:p>
        </w:tc>
      </w:tr>
      <w:tr w:rsidR="00270ED4">
        <w:trPr>
          <w:trHeight w:val="14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помещений в многоквартирном доме.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88 380,50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</w:t>
            </w:r>
            <w:r>
              <w:rPr>
                <w:rFonts w:ascii="Arial" w:hAnsi="Arial" w:cs="Arial"/>
                <w:sz w:val="18"/>
                <w:szCs w:val="18"/>
              </w:rPr>
              <w:t>(далее - придомовая территория)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29 609,71</w:t>
            </w:r>
          </w:p>
        </w:tc>
      </w:tr>
      <w:tr w:rsidR="00270ED4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49 125,20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30 731,29</w:t>
            </w:r>
          </w:p>
        </w:tc>
      </w:tr>
      <w:tr w:rsidR="00270ED4">
        <w:trPr>
          <w:trHeight w:val="14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</w:t>
            </w:r>
            <w:r>
              <w:rPr>
                <w:rFonts w:ascii="Arial" w:hAnsi="Arial" w:cs="Arial"/>
                <w:sz w:val="18"/>
                <w:szCs w:val="18"/>
              </w:rPr>
              <w:t>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109 711,80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фальц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Arial"/>
                <w:color w:val="FFFFFF"/>
                <w:sz w:val="18"/>
                <w:szCs w:val="18"/>
              </w:rPr>
              <w:t>113,78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4 551,20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165,75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10 746,00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102,33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4 515,70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179,51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14 425,75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14 425,75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целях надлежащего содержания фасадов многоквартирных домов.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645,3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1 508,27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7 840,41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внутренней и наружной окраски и отделки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2942,5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6 568,07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Устройство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придверного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противозкользящего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коврика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705,00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705,00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информационных стендов (без стоимости материала)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1 659,48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информационных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стендов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6 236,00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6 236,00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7.3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кодовых замков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461,43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461,43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2 257,17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87,05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металлической двери в узел управления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35 500,00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35 500,00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163 222,16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2 358,68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систем водоснабжения (холодного и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горячего), отопления и водоотведения в многоквартирных домах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036,59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3 501,23</w:t>
            </w:r>
          </w:p>
        </w:tc>
      </w:tr>
      <w:tr w:rsidR="00270ED4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10 167,35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1,8715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10 935,75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0,1906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21 383,67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70ED4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25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811,66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1 609,76</w:t>
            </w:r>
          </w:p>
        </w:tc>
      </w:tr>
      <w:tr w:rsidR="00270ED4">
        <w:trPr>
          <w:trHeight w:val="96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1 556,60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4 336,95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433,63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водоснабжению ГВС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70ED4">
        <w:trPr>
          <w:trHeight w:val="120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r>
              <w:rPr>
                <w:rFonts w:ascii="Arial" w:hAnsi="Arial" w:cs="Arial"/>
                <w:sz w:val="18"/>
                <w:szCs w:val="18"/>
              </w:rPr>
              <w:t>обработка  показаний с ОДПУ ХВС.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показаний электросчетчика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коммунального назначения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1 517,62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270ED4">
        <w:trPr>
          <w:trHeight w:val="7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чердаках и в подвалах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1 495,88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903,89</w:t>
            </w: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70ED4">
        <w:trPr>
          <w:trHeight w:val="48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270ED4">
        <w:trPr>
          <w:trHeight w:val="24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270ED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1 869,30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70ED4" w:rsidRDefault="004270F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608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959,32</w:t>
            </w:r>
          </w:p>
        </w:tc>
      </w:tr>
    </w:tbl>
    <w:p w:rsidR="00270ED4" w:rsidRDefault="00270ED4">
      <w:pPr>
        <w:rPr>
          <w:sz w:val="20"/>
          <w:szCs w:val="20"/>
        </w:rPr>
      </w:pPr>
    </w:p>
    <w:p w:rsidR="00270ED4" w:rsidRDefault="00270ED4">
      <w:pPr>
        <w:spacing w:line="200" w:lineRule="exact"/>
        <w:rPr>
          <w:sz w:val="20"/>
          <w:szCs w:val="20"/>
        </w:rPr>
      </w:pPr>
    </w:p>
    <w:p w:rsidR="00270ED4" w:rsidRDefault="004270F1">
      <w:pPr>
        <w:rPr>
          <w:rFonts w:eastAsia="Times New Roman"/>
          <w:sz w:val="20"/>
          <w:szCs w:val="20"/>
        </w:rPr>
      </w:pPr>
      <w:r>
        <w:br w:type="page"/>
      </w:r>
    </w:p>
    <w:p w:rsidR="00270ED4" w:rsidRDefault="004270F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70ED4" w:rsidRDefault="00270ED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70ED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76"/>
        </w:trPr>
        <w:tc>
          <w:tcPr>
            <w:tcW w:w="819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70ED4" w:rsidRDefault="00270ED4">
      <w:pPr>
        <w:spacing w:line="226" w:lineRule="exact"/>
        <w:rPr>
          <w:sz w:val="20"/>
          <w:szCs w:val="20"/>
        </w:rPr>
      </w:pPr>
    </w:p>
    <w:p w:rsidR="00270ED4" w:rsidRDefault="004270F1">
      <w:pPr>
        <w:rPr>
          <w:sz w:val="20"/>
          <w:szCs w:val="20"/>
        </w:rPr>
      </w:pPr>
      <w:r>
        <w:br w:type="page"/>
      </w:r>
    </w:p>
    <w:p w:rsidR="00270ED4" w:rsidRDefault="00270ED4">
      <w:pPr>
        <w:spacing w:line="226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270ED4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270ED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38564</w:t>
            </w:r>
          </w:p>
          <w:p w:rsidR="00270ED4" w:rsidRDefault="00270ED4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172939,51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223766,53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49485,02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172939,51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223766,53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4948</w:t>
            </w:r>
            <w:r>
              <w:t>5,02</w:t>
            </w:r>
          </w:p>
        </w:tc>
      </w:tr>
      <w:tr w:rsidR="00270ED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0ED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70ED4" w:rsidRDefault="004270F1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4430,00</w:t>
            </w:r>
          </w:p>
          <w:p w:rsidR="00270ED4" w:rsidRDefault="00270ED4">
            <w:pPr>
              <w:pStyle w:val="a9"/>
              <w:widowControl w:val="0"/>
              <w:tabs>
                <w:tab w:val="left" w:pos="1650"/>
              </w:tabs>
              <w:ind w:left="57" w:right="850"/>
              <w:jc w:val="right"/>
            </w:pP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73720,00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75131,30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18055,63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73720,00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75131,30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18055,63</w:t>
            </w:r>
          </w:p>
        </w:tc>
      </w:tr>
      <w:tr w:rsidR="00270ED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70ED4" w:rsidRDefault="004270F1">
      <w:pPr>
        <w:pStyle w:val="a5"/>
      </w:pPr>
      <w:r>
        <w:br w:type="page"/>
      </w:r>
    </w:p>
    <w:p w:rsidR="00270ED4" w:rsidRDefault="00270ED4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270ED4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694,35</w:t>
            </w:r>
          </w:p>
          <w:p w:rsidR="00270ED4" w:rsidRDefault="00270ED4">
            <w:pPr>
              <w:pStyle w:val="a9"/>
              <w:widowControl w:val="0"/>
              <w:jc w:val="center"/>
            </w:pP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765494,64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784255,24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342186,51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765494,64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784255,24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342186,51</w:t>
            </w:r>
          </w:p>
        </w:tc>
      </w:tr>
      <w:tr w:rsidR="00270ED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0ED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3 980,73</w:t>
            </w:r>
          </w:p>
          <w:p w:rsidR="00270ED4" w:rsidRDefault="00270ED4">
            <w:pPr>
              <w:pStyle w:val="a9"/>
              <w:widowControl w:val="0"/>
              <w:jc w:val="center"/>
            </w:pP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387368,99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402921,48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58390,65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387368,99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402921,48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58390,65</w:t>
            </w:r>
          </w:p>
        </w:tc>
      </w:tr>
      <w:tr w:rsidR="00270ED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70ED4" w:rsidRDefault="004270F1">
      <w:pPr>
        <w:pStyle w:val="a5"/>
      </w:pPr>
      <w:r>
        <w:br w:type="page"/>
      </w:r>
    </w:p>
    <w:p w:rsidR="00270ED4" w:rsidRDefault="00270ED4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270ED4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8019</w:t>
            </w:r>
          </w:p>
          <w:p w:rsidR="00270ED4" w:rsidRDefault="00270ED4">
            <w:pPr>
              <w:pStyle w:val="a9"/>
              <w:widowControl w:val="0"/>
              <w:ind w:left="57" w:right="907"/>
              <w:jc w:val="right"/>
            </w:pP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  <w:r>
              <w:rPr>
                <w:sz w:val="20"/>
                <w:szCs w:val="20"/>
              </w:rPr>
              <w:t xml:space="preserve">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55938,07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56620,87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12978,03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55938,07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56620,87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</w:t>
            </w:r>
            <w:r>
              <w:rPr>
                <w:sz w:val="20"/>
                <w:szCs w:val="20"/>
              </w:rPr>
              <w:t>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12978,03</w:t>
            </w:r>
          </w:p>
        </w:tc>
      </w:tr>
      <w:tr w:rsidR="00270ED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0ED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270ED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4383,68</w:t>
            </w:r>
          </w:p>
          <w:p w:rsidR="00270ED4" w:rsidRDefault="00270ED4">
            <w:pPr>
              <w:pStyle w:val="a9"/>
              <w:widowControl w:val="0"/>
              <w:ind w:left="57" w:right="907"/>
              <w:jc w:val="right"/>
            </w:pP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201623,32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205130,46</w:t>
            </w:r>
          </w:p>
        </w:tc>
      </w:tr>
      <w:tr w:rsidR="00270ED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55130,61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201623,32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205130,46</w:t>
            </w:r>
          </w:p>
        </w:tc>
      </w:tr>
      <w:tr w:rsidR="00270ED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t>55130,61</w:t>
            </w:r>
          </w:p>
        </w:tc>
      </w:tr>
      <w:tr w:rsidR="00270ED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70ED4" w:rsidRDefault="00270ED4">
      <w:pPr>
        <w:rPr>
          <w:sz w:val="20"/>
          <w:szCs w:val="20"/>
        </w:rPr>
      </w:pPr>
    </w:p>
    <w:p w:rsidR="00270ED4" w:rsidRDefault="004270F1">
      <w:pPr>
        <w:spacing w:line="226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70ED4">
        <w:trPr>
          <w:trHeight w:val="476"/>
        </w:trPr>
        <w:tc>
          <w:tcPr>
            <w:tcW w:w="819" w:type="dxa"/>
            <w:vAlign w:val="bottom"/>
          </w:tcPr>
          <w:p w:rsidR="00270ED4" w:rsidRDefault="00270ED4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</w:t>
            </w:r>
            <w:r>
              <w:rPr>
                <w:rFonts w:eastAsia="Times New Roman"/>
                <w:sz w:val="20"/>
                <w:szCs w:val="20"/>
              </w:rPr>
              <w:t>претензий по качеству предоставленных коммунальных услуг</w:t>
            </w:r>
          </w:p>
        </w:tc>
      </w:tr>
      <w:tr w:rsidR="00270ED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476"/>
        </w:trPr>
        <w:tc>
          <w:tcPr>
            <w:tcW w:w="819" w:type="dxa"/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70ED4" w:rsidRDefault="004270F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70ED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70ED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70ED4" w:rsidRDefault="004270F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  <w:tr w:rsidR="00270ED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70ED4" w:rsidRDefault="00270ED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270ED4" w:rsidRDefault="00270ED4">
      <w:pPr>
        <w:spacing w:line="200" w:lineRule="exact"/>
        <w:rPr>
          <w:sz w:val="20"/>
          <w:szCs w:val="20"/>
        </w:rPr>
      </w:pPr>
    </w:p>
    <w:sectPr w:rsidR="00270ED4">
      <w:pgSz w:w="11906" w:h="16838"/>
      <w:pgMar w:top="375" w:right="400" w:bottom="0" w:left="4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1">
    <w:altName w:val="Times New Roman"/>
    <w:charset w:val="CC"/>
    <w:family w:val="roman"/>
    <w:pitch w:val="variable"/>
  </w:font>
  <w:font w:name="Arial3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D4"/>
    <w:rsid w:val="00270ED4"/>
    <w:rsid w:val="0042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4015"/>
  <w15:docId w15:val="{E2C716BA-5C07-46F6-94AD-2A97F2F0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F6B4F"/>
    <w:pPr>
      <w:spacing w:after="140" w:line="276" w:lineRule="auto"/>
    </w:pPr>
  </w:style>
  <w:style w:type="paragraph" w:styleId="a6">
    <w:name w:val="List"/>
    <w:basedOn w:val="a5"/>
    <w:rsid w:val="008F6B4F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rsid w:val="008F6B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rsid w:val="008F6B4F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8F6B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374BF"/>
    <w:pPr>
      <w:suppressLineNumbers/>
    </w:pPr>
    <w:rPr>
      <w:rFonts w:eastAsia="SimSun"/>
      <w:lang w:eastAsia="ar-SA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57A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2025-03-31T09:24:00Z</dcterms:created>
  <dcterms:modified xsi:type="dcterms:W3CDTF">2025-03-31T09:24:00Z</dcterms:modified>
  <dc:language>ru-RU</dc:language>
</cp:coreProperties>
</file>